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r w:rsidRPr="00D008BA">
        <w:rPr>
          <w:rFonts w:ascii="Betinas" w:eastAsia="Times New Roman" w:hAnsi="Betinas" w:cs="Times New Roman"/>
          <w:b/>
          <w:bCs/>
          <w:i/>
          <w:iCs/>
          <w:color w:val="808080"/>
          <w:sz w:val="72"/>
          <w:szCs w:val="72"/>
          <w:lang w:eastAsia="ru-RU"/>
        </w:rPr>
        <w:t>Секреты силуэта </w:t>
      </w:r>
      <w:r w:rsidRPr="00D008BA">
        <w:rPr>
          <w:rFonts w:ascii="Betinas" w:eastAsia="Times New Roman" w:hAnsi="Betinas" w:cs="Times New Roman"/>
          <w:b/>
          <w:bCs/>
          <w:i/>
          <w:iCs/>
          <w:color w:val="808080"/>
          <w:sz w:val="72"/>
          <w:szCs w:val="72"/>
          <w:lang w:eastAsia="ru-RU"/>
        </w:rPr>
        <w:br/>
      </w:r>
      <w:bookmarkEnd w:id="0"/>
      <w:r w:rsidRPr="00D008BA">
        <w:rPr>
          <w:rFonts w:ascii="Betinas" w:eastAsia="Times New Roman" w:hAnsi="Betinas" w:cs="Times New Roman"/>
          <w:b/>
          <w:bCs/>
          <w:i/>
          <w:iCs/>
          <w:color w:val="808080"/>
          <w:sz w:val="48"/>
          <w:szCs w:val="48"/>
          <w:lang w:eastAsia="ru-RU"/>
        </w:rPr>
        <w:t xml:space="preserve">(секрет №1 для </w:t>
      </w:r>
      <w:proofErr w:type="gramStart"/>
      <w:r w:rsidRPr="00D008BA">
        <w:rPr>
          <w:rFonts w:ascii="Betinas" w:eastAsia="Times New Roman" w:hAnsi="Betinas" w:cs="Times New Roman"/>
          <w:b/>
          <w:bCs/>
          <w:i/>
          <w:iCs/>
          <w:color w:val="808080"/>
          <w:sz w:val="48"/>
          <w:szCs w:val="48"/>
          <w:lang w:eastAsia="ru-RU"/>
        </w:rPr>
        <w:t>начинающих)</w:t>
      </w:r>
      <w:r w:rsidRPr="00D008BA">
        <w:rPr>
          <w:rFonts w:ascii="Betinas" w:eastAsia="Times New Roman" w:hAnsi="Betinas" w:cs="Times New Roman"/>
          <w:b/>
          <w:bCs/>
          <w:i/>
          <w:iCs/>
          <w:color w:val="808080"/>
          <w:sz w:val="48"/>
          <w:szCs w:val="48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Узнай</w:t>
      </w:r>
      <w:proofErr w:type="gramEnd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 xml:space="preserve"> секрет №1 и сделай силуэтную композицию.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Оформи её в паспарту - получится хороший подарок</w:t>
      </w:r>
    </w:p>
    <w:tbl>
      <w:tblPr>
        <w:tblW w:w="4500" w:type="pct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3"/>
      </w:tblGrid>
      <w:tr w:rsidR="00D008BA" w:rsidRPr="00D008BA" w:rsidTr="00D008BA">
        <w:trPr>
          <w:tblCellSpacing w:w="15" w:type="dxa"/>
          <w:jc w:val="right"/>
        </w:trPr>
        <w:tc>
          <w:tcPr>
            <w:tcW w:w="500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200775" cy="2724150"/>
                  <wp:effectExtent l="0" t="0" r="9525" b="0"/>
                  <wp:docPr id="36" name="Рисунок 36" descr="http://schools.keldysh.ru/galsm/Lesson01/Nasreddin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chools.keldysh.ru/galsm/Lesson01/Nasreddin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07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Times New Roman" w:eastAsia="Times New Roman" w:hAnsi="Times New Roman" w:cs="Times New Roman"/>
          <w:color w:val="FFFFFF"/>
          <w:sz w:val="27"/>
          <w:szCs w:val="27"/>
          <w:lang w:eastAsia="ru-RU"/>
        </w:rPr>
        <w:t>---------</w:t>
      </w:r>
      <w:r w:rsidRPr="00D008BA">
        <w:rPr>
          <w:rFonts w:ascii="Arbat" w:eastAsia="Times New Roman" w:hAnsi="Arbat" w:cs="Times New Roman"/>
          <w:color w:val="FFFFFF"/>
          <w:sz w:val="27"/>
          <w:szCs w:val="27"/>
          <w:lang w:eastAsia="ru-RU"/>
        </w:rPr>
        <w:t>------------------------------------------------------------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0"/>
          <w:szCs w:val="20"/>
          <w:lang w:eastAsia="ru-RU"/>
        </w:rPr>
        <w:t xml:space="preserve">худ. </w:t>
      </w:r>
      <w:proofErr w:type="spellStart"/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0"/>
          <w:szCs w:val="20"/>
          <w:lang w:eastAsia="ru-RU"/>
        </w:rPr>
        <w:t>В.Жуков</w:t>
      </w:r>
      <w:proofErr w:type="spellEnd"/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0"/>
          <w:szCs w:val="20"/>
          <w:lang w:eastAsia="ru-RU"/>
        </w:rPr>
        <w:t> 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V.Zhukov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)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  <w:t xml:space="preserve">Это силуэтная </w:t>
      </w:r>
      <w:proofErr w:type="gramStart"/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композиция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proofErr w:type="gramEnd"/>
      <w:r w:rsidRPr="00D008BA">
        <w:rPr>
          <w:rFonts w:ascii="Arbat" w:eastAsia="Times New Roman" w:hAnsi="Arbat" w:cs="Times New Roman"/>
          <w:b/>
          <w:bCs/>
          <w:color w:val="800000"/>
          <w:sz w:val="20"/>
          <w:szCs w:val="20"/>
          <w:lang w:eastAsia="ru-RU"/>
        </w:rPr>
        <w:t>Scherenschnitte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FF0000"/>
          <w:sz w:val="20"/>
          <w:szCs w:val="20"/>
          <w:lang w:eastAsia="ru-RU"/>
        </w:rPr>
        <w:t>Papercutting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8000"/>
          <w:sz w:val="20"/>
          <w:szCs w:val="20"/>
          <w:lang w:eastAsia="ru-RU"/>
        </w:rPr>
        <w:t>Kirigami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00FF"/>
          <w:sz w:val="20"/>
          <w:szCs w:val="20"/>
          <w:lang w:eastAsia="ru-RU"/>
        </w:rPr>
        <w:t>Silhouette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80"/>
          <w:sz w:val="20"/>
          <w:szCs w:val="20"/>
          <w:lang w:eastAsia="ru-RU"/>
        </w:rPr>
        <w:t>Wycinanki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)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(Силуэтный сюжет вырезан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35" name="Рисунок 35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ножницами из черной бумаги.)</w:t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Посмотри на человека, едущего на ослике.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Это весёлый Ходжа Насреддин, который очень давно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lastRenderedPageBreak/>
        <w:t>жил в Средней Азии. Он едет в Бухару.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Ходжа был добрым человеком.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Он всегда старался помочь бедным людям.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Богатые - его не любили потому, что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он высмеивал жадность и несправедливость.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Силуэтную композицию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  <w:t>можно нарисовать или вырезать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34" name="Рисунок 34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u w:val="single"/>
          <w:lang w:eastAsia="ru-RU"/>
        </w:rPr>
        <w:t>Для работы нам понадобятся: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u w:val="single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лист белой бумаги, карандаш, кисточка,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  <w:t>краски, цветная бумага для паспарту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  <w:t>и ножницы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33" name="Рисунок 33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1). Нарисуем эскиз силуэтной композиции,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857500" cy="1828800"/>
            <wp:effectExtent l="0" t="0" r="0" b="0"/>
            <wp:docPr id="32" name="Рисунок 32" descr="http://schools.keldysh.ru/galsm/Lesson01/demo_step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chools.keldysh.ru/galsm/Lesson01/demo_step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и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 xml:space="preserve">2). Закрасим </w:t>
      </w:r>
      <w:proofErr w:type="gramStart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силуэт,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2857500" cy="1905000"/>
            <wp:effectExtent l="0" t="0" r="0" b="0"/>
            <wp:docPr id="31" name="Рисунок 31" descr="http://schools.keldysh.ru/galsm/Lesson01/demo_step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schools.keldysh.ru/galsm/Lesson01/demo_step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981325" cy="1905000"/>
            <wp:effectExtent l="0" t="0" r="9525" b="0"/>
            <wp:docPr id="30" name="Рисунок 30" descr="http://schools.keldysh.ru/galsm/Lesson01/demo_step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chools.keldysh.ru/galsm/Lesson01/demo_step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proofErr w:type="gramEnd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905125" cy="1838325"/>
            <wp:effectExtent l="0" t="0" r="9525" b="9525"/>
            <wp:docPr id="29" name="Рисунок 29" descr="http://schools.keldysh.ru/galsm/Lesson01/demo_step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chools.keldysh.ru/galsm/Lesson01/demo_step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952750" cy="1838325"/>
            <wp:effectExtent l="0" t="0" r="0" b="9525"/>
            <wp:docPr id="28" name="Рисунок 28" descr="http://schools.keldysh.ru/galsm/Lesson01/demo_step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chools.keldysh.ru/galsm/Lesson01/demo_step5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 xml:space="preserve">3). Аккуратно </w:t>
      </w:r>
      <w:proofErr w:type="gramStart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вырежем 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27" name="Рисунок 27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получившийся</w:t>
      </w:r>
      <w:proofErr w:type="gramEnd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 xml:space="preserve"> сюжет,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3714750" cy="1847850"/>
            <wp:effectExtent l="0" t="0" r="0" b="0"/>
            <wp:docPr id="26" name="Рисунок 26" descr="http://schools.keldysh.ru/galsm/Lesson01/demo_step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chools.keldysh.ru/galsm/Lesson01/demo_step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Получилась вот такая силуэтная композиция.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00"/>
          <w:sz w:val="20"/>
          <w:szCs w:val="20"/>
          <w:lang w:eastAsia="ru-RU"/>
        </w:rPr>
        <w:t>Scherenschnitte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FF0000"/>
          <w:sz w:val="20"/>
          <w:szCs w:val="20"/>
          <w:lang w:eastAsia="ru-RU"/>
        </w:rPr>
        <w:t>Papercutting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8000"/>
          <w:sz w:val="20"/>
          <w:szCs w:val="20"/>
          <w:lang w:eastAsia="ru-RU"/>
        </w:rPr>
        <w:t>Kirigami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00FF"/>
          <w:sz w:val="20"/>
          <w:szCs w:val="20"/>
          <w:lang w:eastAsia="ru-RU"/>
        </w:rPr>
        <w:t>Silhouette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80"/>
          <w:sz w:val="20"/>
          <w:szCs w:val="20"/>
          <w:lang w:eastAsia="ru-RU"/>
        </w:rPr>
        <w:t>Wycinanki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)</w:t>
      </w:r>
    </w:p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Подберём (или нарисуем) фон (антураж) </w:t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br/>
        <w:t xml:space="preserve">к силуэтному </w:t>
      </w:r>
      <w:proofErr w:type="gramStart"/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пейзажу:</w:t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4"/>
          <w:szCs w:val="24"/>
          <w:lang w:eastAsia="ru-RU"/>
        </w:rPr>
        <w:t>такой</w:t>
      </w:r>
      <w:proofErr w:type="gramEnd"/>
      <w:r w:rsidRPr="00D008BA">
        <w:rPr>
          <w:rFonts w:ascii="Arbat" w:eastAsia="Times New Roman" w:hAnsi="Arbat" w:cs="Times New Roman"/>
          <w:b/>
          <w:bCs/>
          <w:i/>
          <w:iCs/>
          <w:color w:val="FFFFFF"/>
          <w:sz w:val="24"/>
          <w:szCs w:val="24"/>
          <w:lang w:eastAsia="ru-RU"/>
        </w:rPr>
        <w:t>-----------</w:t>
      </w:r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0"/>
          <w:szCs w:val="20"/>
          <w:lang w:eastAsia="ru-RU"/>
        </w:rPr>
        <w:t>или</w:t>
      </w:r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D008BA">
        <w:rPr>
          <w:rFonts w:ascii="Arbat" w:eastAsia="Times New Roman" w:hAnsi="Arbat" w:cs="Times New Roman"/>
          <w:b/>
          <w:bCs/>
          <w:i/>
          <w:iCs/>
          <w:color w:val="FFFFFF"/>
          <w:sz w:val="24"/>
          <w:szCs w:val="24"/>
          <w:lang w:eastAsia="ru-RU"/>
        </w:rPr>
        <w:t>-------- ----</w:t>
      </w:r>
      <w:r w:rsidRPr="00D008BA">
        <w:rPr>
          <w:rFonts w:ascii="Arbat" w:eastAsia="Times New Roman" w:hAnsi="Arbat" w:cs="Times New Roman"/>
          <w:b/>
          <w:bCs/>
          <w:i/>
          <w:iCs/>
          <w:color w:val="000000"/>
          <w:sz w:val="24"/>
          <w:szCs w:val="24"/>
          <w:lang w:eastAsia="ru-RU"/>
        </w:rPr>
        <w:t>такой</w:t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62250" cy="1914525"/>
            <wp:effectExtent l="0" t="0" r="0" b="9525"/>
            <wp:docPr id="25" name="Рисунок 25" descr="http://schools.keldysh.ru/galsm/Lesson01/b01ne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chools.keldysh.ru/galsm/Lesson01/b01new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4"/>
          <w:szCs w:val="24"/>
          <w:lang w:eastAsia="ru-RU"/>
        </w:rPr>
        <w:t> </w:t>
      </w:r>
      <w:r w:rsidRPr="00D008BA">
        <w:rPr>
          <w:rFonts w:ascii="Arbat" w:eastAsia="Times New Roman" w:hAnsi="Arbat" w:cs="Times New Roman"/>
          <w:color w:val="FFFFFF"/>
          <w:sz w:val="24"/>
          <w:szCs w:val="24"/>
          <w:lang w:eastAsia="ru-RU"/>
        </w:rPr>
        <w:t>---</w:t>
      </w:r>
      <w:r w:rsidRPr="00D008BA">
        <w:rPr>
          <w:rFonts w:ascii="Arbat" w:eastAsia="Times New Roman" w:hAnsi="Arbat" w:cs="Times New Roman"/>
          <w:noProof/>
          <w:color w:val="FFFFFF"/>
          <w:sz w:val="24"/>
          <w:szCs w:val="24"/>
          <w:lang w:eastAsia="ru-RU"/>
        </w:rPr>
        <w:drawing>
          <wp:inline distT="0" distB="0" distL="0" distR="0">
            <wp:extent cx="2847975" cy="1895475"/>
            <wp:effectExtent l="0" t="0" r="9525" b="9525"/>
            <wp:docPr id="24" name="Рисунок 24" descr="http://schools.keldysh.ru/galsm/Lesson01/b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chools.keldysh.ru/galsm/Lesson01/b0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FFFFFF"/>
          <w:sz w:val="24"/>
          <w:szCs w:val="24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и разместим на нем нашу композицию.</w:t>
      </w:r>
    </w:p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lastRenderedPageBreak/>
        <w:t xml:space="preserve">Для картины надо сделать </w:t>
      </w:r>
      <w:proofErr w:type="gramStart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паспарту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609725" cy="1323975"/>
            <wp:effectExtent l="0" t="0" r="9525" b="9525"/>
            <wp:docPr id="23" name="Рисунок 23" descr="http://schools.keldysh.ru/galsm/Lesson01/step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chools.keldysh.ru/galsm/Lesson01/step1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600200" cy="1323975"/>
            <wp:effectExtent l="0" t="0" r="0" b="9525"/>
            <wp:docPr id="22" name="Рисунок 22" descr="http://schools.keldysh.ru/galsm/Lesson01/step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chools.keldysh.ru/galsm/Lesson01/step2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600200" cy="1314450"/>
            <wp:effectExtent l="0" t="0" r="0" b="0"/>
            <wp:docPr id="21" name="Рисунок 21" descr="http://schools.keldysh.ru/galsm/Lesson01/step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chools.keldysh.ru/galsm/Lesson01/step3a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20" name="Рисунок 20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Times New Roman" w:eastAsia="Times New Roman" w:hAnsi="Times New Roman" w:cs="Times New Roman"/>
          <w:color w:val="FFFFFF"/>
          <w:sz w:val="27"/>
          <w:szCs w:val="27"/>
          <w:lang w:eastAsia="ru-RU"/>
        </w:rPr>
        <w:t>-</w:t>
      </w:r>
      <w:proofErr w:type="gramEnd"/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Готовую картину можно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  <w:t>повесить на стену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color w:val="FFFFFF"/>
          <w:sz w:val="27"/>
          <w:szCs w:val="27"/>
          <w:lang w:eastAsia="ru-RU"/>
        </w:rPr>
        <w:t>------</w:t>
      </w:r>
      <w:r w:rsidRPr="00D008BA">
        <w:rPr>
          <w:rFonts w:ascii="Arbat" w:eastAsia="Times New Roman" w:hAnsi="Arbat" w:cs="Times New Roman"/>
          <w:noProof/>
          <w:color w:val="000000"/>
          <w:sz w:val="48"/>
          <w:szCs w:val="48"/>
          <w:lang w:eastAsia="ru-RU"/>
        </w:rPr>
        <w:drawing>
          <wp:inline distT="0" distB="0" distL="0" distR="0">
            <wp:extent cx="4086225" cy="3143250"/>
            <wp:effectExtent l="0" t="0" r="9525" b="0"/>
            <wp:docPr id="19" name="Рисунок 19" descr="http://schools.keldysh.ru/galsm/Lesson01/bild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schools.keldysh.ru/galsm/Lesson01/bild01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48"/>
          <w:szCs w:val="48"/>
          <w:u w:val="single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или подарить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color w:val="FFFFFF"/>
          <w:sz w:val="36"/>
          <w:szCs w:val="36"/>
          <w:lang w:eastAsia="ru-RU"/>
        </w:rPr>
        <w:lastRenderedPageBreak/>
        <w:t>-----</w:t>
      </w:r>
      <w:r w:rsidRPr="00D008BA">
        <w:rPr>
          <w:rFonts w:ascii="Arbat" w:eastAsia="Times New Roman" w:hAnsi="Arbat" w:cs="Times New Roman"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4086225" cy="3143250"/>
            <wp:effectExtent l="0" t="0" r="9525" b="0"/>
            <wp:docPr id="18" name="Рисунок 18" descr="http://schools.keldysh.ru/galsm/Lesson01/bild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chools.keldysh.ru/galsm/Lesson01/bild02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FFFFFF"/>
          <w:sz w:val="27"/>
          <w:szCs w:val="27"/>
          <w:lang w:eastAsia="ru-RU"/>
        </w:rPr>
        <w:t>---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lang w:eastAsia="ru-RU"/>
        </w:rPr>
        <w:t> "Лучше гор могут быть только горы"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силуэтная композиция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br/>
        <w:t>(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00"/>
          <w:sz w:val="20"/>
          <w:szCs w:val="20"/>
          <w:lang w:eastAsia="ru-RU"/>
        </w:rPr>
        <w:t>Scherenschnitte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FF0000"/>
          <w:sz w:val="20"/>
          <w:szCs w:val="20"/>
          <w:lang w:eastAsia="ru-RU"/>
        </w:rPr>
        <w:t>Papercutting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8000"/>
          <w:sz w:val="20"/>
          <w:szCs w:val="20"/>
          <w:lang w:eastAsia="ru-RU"/>
        </w:rPr>
        <w:t>Kirigami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00FF"/>
          <w:sz w:val="20"/>
          <w:szCs w:val="20"/>
          <w:lang w:eastAsia="ru-RU"/>
        </w:rPr>
        <w:t>Silhouette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80"/>
          <w:sz w:val="20"/>
          <w:szCs w:val="20"/>
          <w:lang w:eastAsia="ru-RU"/>
        </w:rPr>
        <w:t>Wycinanki</w:t>
      </w:r>
      <w:proofErr w:type="spellEnd"/>
      <w:r w:rsidRPr="00D008BA">
        <w:rPr>
          <w:rFonts w:ascii="Arbat" w:eastAsia="Times New Roman" w:hAnsi="Arbat" w:cs="Times New Roman"/>
          <w:b/>
          <w:bCs/>
          <w:color w:val="800080"/>
          <w:sz w:val="20"/>
          <w:szCs w:val="20"/>
          <w:lang w:eastAsia="ru-RU"/>
        </w:rPr>
        <w:t xml:space="preserve"> )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  <w:t>Если рисунок не нравится,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lang w:eastAsia="ru-RU"/>
        </w:rPr>
        <w:t>то поищи картинку среди старых журналов.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lang w:eastAsia="ru-RU"/>
        </w:rPr>
        <w:br/>
        <w:t>Посмотри, как это интересно может получиться!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4"/>
          <w:szCs w:val="24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1838325" cy="1866900"/>
            <wp:effectExtent l="0" t="0" r="9525" b="0"/>
            <wp:docPr id="17" name="Рисунок 17" descr="http://schools.keldysh.ru/galsm/Lesson01/Para02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schools.keldysh.ru/galsm/Lesson01/Para02a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905000" cy="1885950"/>
            <wp:effectExtent l="0" t="0" r="0" b="0"/>
            <wp:docPr id="16" name="Рисунок 16" descr="http://schools.keldysh.ru/galsm/Lesson01/Para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chools.keldysh.ru/galsm/Lesson01/Para02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905000" cy="1924050"/>
            <wp:effectExtent l="0" t="0" r="0" b="0"/>
            <wp:docPr id="15" name="Рисунок 15" descr="http://schools.keldysh.ru/galsm/Lesson01/Para0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chools.keldysh.ru/galsm/Lesson01/Para03a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1933575" cy="1933575"/>
            <wp:effectExtent l="0" t="0" r="9525" b="9525"/>
            <wp:docPr id="14" name="Рисунок 14" descr="http://schools.keldysh.ru/galsm/Lesson01/Para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schools.keldysh.ru/galsm/Lesson01/Para03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u w:val="single"/>
          <w:lang w:eastAsia="ru-RU"/>
        </w:rPr>
        <w:t>Вот так! 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u w:val="single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(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00"/>
          <w:sz w:val="20"/>
          <w:szCs w:val="20"/>
          <w:lang w:eastAsia="ru-RU"/>
        </w:rPr>
        <w:t>Scherenschnitte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FF0000"/>
          <w:sz w:val="20"/>
          <w:szCs w:val="20"/>
          <w:lang w:eastAsia="ru-RU"/>
        </w:rPr>
        <w:t>Papercutting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8000"/>
          <w:sz w:val="20"/>
          <w:szCs w:val="20"/>
          <w:lang w:eastAsia="ru-RU"/>
        </w:rPr>
        <w:t>Kirigami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0000FF"/>
          <w:sz w:val="20"/>
          <w:szCs w:val="20"/>
          <w:lang w:eastAsia="ru-RU"/>
        </w:rPr>
        <w:t>Silhouette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proofErr w:type="spellStart"/>
      <w:r w:rsidRPr="00D008BA">
        <w:rPr>
          <w:rFonts w:ascii="Arbat" w:eastAsia="Times New Roman" w:hAnsi="Arbat" w:cs="Times New Roman"/>
          <w:b/>
          <w:bCs/>
          <w:color w:val="800080"/>
          <w:sz w:val="20"/>
          <w:szCs w:val="20"/>
          <w:lang w:eastAsia="ru-RU"/>
        </w:rPr>
        <w:t>Wycinanki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)</w:t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u w:val="single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7"/>
          <w:szCs w:val="27"/>
          <w:u w:val="single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48"/>
          <w:szCs w:val="48"/>
          <w:lang w:eastAsia="ru-RU"/>
        </w:rPr>
        <w:t>Теперь попробуем</w:t>
      </w:r>
      <w:r w:rsidRPr="00D008BA">
        <w:rPr>
          <w:rFonts w:ascii="Arbat" w:eastAsia="Times New Roman" w:hAnsi="Arbat" w:cs="Times New Roman"/>
          <w:color w:val="000000"/>
          <w:sz w:val="48"/>
          <w:szCs w:val="48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"рисовать" ножницами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13" name="Рисунок 13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</w:p>
    <w:tbl>
      <w:tblPr>
        <w:tblW w:w="4500" w:type="pct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2"/>
        <w:gridCol w:w="4318"/>
        <w:gridCol w:w="4463"/>
      </w:tblGrid>
      <w:tr w:rsidR="00D008BA" w:rsidRPr="00D008BA" w:rsidTr="00D008BA">
        <w:trPr>
          <w:tblCellSpacing w:w="15" w:type="dxa"/>
          <w:jc w:val="right"/>
        </w:trPr>
        <w:tc>
          <w:tcPr>
            <w:tcW w:w="165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lastRenderedPageBreak/>
              <w:t>-------</w:t>
            </w:r>
            <w:r w:rsidRPr="00D008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008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76350" cy="1162050"/>
                  <wp:effectExtent l="0" t="0" r="0" b="0"/>
                  <wp:docPr id="12" name="Рисунок 12" descr="http://schools.keldysh.ru/galsm/Lesson01/col1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schools.keldysh.ru/galsm/Lesson01/col1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5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09750" cy="1190625"/>
                  <wp:effectExtent l="0" t="0" r="0" b="9525"/>
                  <wp:docPr id="11" name="Рисунок 11" descr="http://schools.keldysh.ru/galsm/Lesson01/coll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schools.keldysh.ru/galsm/Lesson01/coll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Arbat" w:eastAsia="Times New Roman" w:hAnsi="Arbat" w:cs="Times New Roman"/>
                <w:noProof/>
                <w:sz w:val="27"/>
                <w:szCs w:val="27"/>
                <w:lang w:eastAsia="ru-RU"/>
              </w:rPr>
              <w:drawing>
                <wp:inline distT="0" distB="0" distL="0" distR="0">
                  <wp:extent cx="1638300" cy="828675"/>
                  <wp:effectExtent l="0" t="0" r="0" b="9525"/>
                  <wp:docPr id="10" name="Рисунок 10" descr="http://schools.keldysh.ru/galsm/Lesson01/coll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schools.keldysh.ru/galsm/Lesson01/coll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Arbat" w:eastAsia="Times New Roman" w:hAnsi="Arbat" w:cs="Times New Roman"/>
          <w:color w:val="FFFFFF"/>
          <w:sz w:val="27"/>
          <w:szCs w:val="27"/>
          <w:lang w:eastAsia="ru-RU"/>
        </w:rPr>
        <w:t>-----------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647950" cy="1771650"/>
            <wp:effectExtent l="0" t="0" r="0" b="0"/>
            <wp:docPr id="9" name="Рисунок 9" descr="http://schools.keldysh.ru/galsm/Lesson01/coll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schools.keldysh.ru/galsm/Lesson01/coll4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color w:val="FFFFFF"/>
          <w:sz w:val="36"/>
          <w:szCs w:val="36"/>
          <w:lang w:eastAsia="ru-RU"/>
        </w:rPr>
        <w:t>--------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"Восход"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proofErr w:type="gramStart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( или</w:t>
      </w:r>
      <w:proofErr w:type="gramEnd"/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"Закат"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)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FFFFFF"/>
          <w:sz w:val="20"/>
          <w:szCs w:val="20"/>
          <w:lang w:eastAsia="ru-RU"/>
        </w:rPr>
        <w:t>--------- 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силуэтная композиция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FFFFFF"/>
          <w:sz w:val="20"/>
          <w:szCs w:val="20"/>
          <w:lang w:eastAsia="ru-RU"/>
        </w:rPr>
        <w:t>------------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 (</w:t>
      </w:r>
      <w:r w:rsidRPr="00D008BA">
        <w:rPr>
          <w:rFonts w:ascii="Arbat" w:eastAsia="Times New Roman" w:hAnsi="Arbat" w:cs="Times New Roman"/>
          <w:b/>
          <w:bCs/>
          <w:color w:val="800000"/>
          <w:sz w:val="20"/>
          <w:szCs w:val="20"/>
          <w:lang w:eastAsia="ru-RU"/>
        </w:rPr>
        <w:t>Scherenschnitte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r w:rsidRPr="00D008BA">
        <w:rPr>
          <w:rFonts w:ascii="Arbat" w:eastAsia="Times New Roman" w:hAnsi="Arbat" w:cs="Times New Roman"/>
          <w:b/>
          <w:bCs/>
          <w:color w:val="FF0000"/>
          <w:sz w:val="20"/>
          <w:szCs w:val="20"/>
          <w:lang w:eastAsia="ru-RU"/>
        </w:rPr>
        <w:t>Papercutting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r w:rsidRPr="00D008BA">
        <w:rPr>
          <w:rFonts w:ascii="Arbat" w:eastAsia="Times New Roman" w:hAnsi="Arbat" w:cs="Times New Roman"/>
          <w:b/>
          <w:bCs/>
          <w:color w:val="008000"/>
          <w:sz w:val="20"/>
          <w:szCs w:val="20"/>
          <w:lang w:eastAsia="ru-RU"/>
        </w:rPr>
        <w:t>Kirigami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r w:rsidRPr="00D008BA">
        <w:rPr>
          <w:rFonts w:ascii="Arbat" w:eastAsia="Times New Roman" w:hAnsi="Arbat" w:cs="Times New Roman"/>
          <w:b/>
          <w:bCs/>
          <w:color w:val="0000FF"/>
          <w:sz w:val="20"/>
          <w:szCs w:val="20"/>
          <w:lang w:eastAsia="ru-RU"/>
        </w:rPr>
        <w:t>Silhouette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, </w:t>
      </w:r>
      <w:r w:rsidRPr="00D008BA">
        <w:rPr>
          <w:rFonts w:ascii="Arbat" w:eastAsia="Times New Roman" w:hAnsi="Arbat" w:cs="Times New Roman"/>
          <w:b/>
          <w:bCs/>
          <w:color w:val="800080"/>
          <w:sz w:val="20"/>
          <w:szCs w:val="20"/>
          <w:lang w:eastAsia="ru-RU"/>
        </w:rPr>
        <w:t>Wycinanki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)</w:t>
      </w:r>
    </w:p>
    <w:p w:rsidR="00D008BA" w:rsidRPr="00D008BA" w:rsidRDefault="00D008BA" w:rsidP="00D008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8B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72.85pt;height:1.5pt" o:hrpct="100" o:hralign="center" o:hrstd="t" o:hrnoshade="t" o:hr="t" fillcolor="black" stroked="f"/>
        </w:pict>
      </w:r>
    </w:p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Arbat" w:eastAsia="Times New Roman" w:hAnsi="Arbat" w:cs="Times New Roman"/>
          <w:color w:val="000000"/>
          <w:sz w:val="36"/>
          <w:szCs w:val="36"/>
          <w:lang w:eastAsia="ru-RU"/>
        </w:rPr>
        <w:t>Дети любят фантазировать</w:t>
      </w:r>
      <w:r w:rsidRPr="00D008BA">
        <w:rPr>
          <w:rFonts w:ascii="Arbat" w:eastAsia="Times New Roman" w:hAnsi="Arbat" w:cs="Times New Roman"/>
          <w:color w:val="000000"/>
          <w:sz w:val="48"/>
          <w:szCs w:val="48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и поэтому всегда делают всё по-своему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Посмотри, как первоклассники "рисуют" ножницами</w:t>
      </w:r>
      <w:r w:rsidRPr="00D008BA">
        <w:rPr>
          <w:rFonts w:ascii="Arbat" w:eastAsia="Times New Roman" w:hAnsi="Arbat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28600" cy="238125"/>
            <wp:effectExtent l="0" t="0" r="0" b="9525"/>
            <wp:docPr id="8" name="Рисунок 8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  <w:t>без карандаша.</w:t>
      </w:r>
    </w:p>
    <w:tbl>
      <w:tblPr>
        <w:tblW w:w="4500" w:type="pct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5"/>
        <w:gridCol w:w="3271"/>
        <w:gridCol w:w="3271"/>
        <w:gridCol w:w="3286"/>
      </w:tblGrid>
      <w:tr w:rsidR="00D008BA" w:rsidRPr="00D008BA" w:rsidTr="00D008BA">
        <w:trPr>
          <w:tblCellSpacing w:w="15" w:type="dxa"/>
          <w:jc w:val="right"/>
        </w:trPr>
        <w:tc>
          <w:tcPr>
            <w:tcW w:w="100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333500" cy="1000125"/>
                  <wp:effectExtent l="0" t="0" r="0" b="9525"/>
                  <wp:docPr id="7" name="Рисунок 7" descr="http://schools.keldysh.ru/galsm/Lesson01/kind02k.gif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schools.keldysh.ru/galsm/Lesson01/kind02k.gif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333500" cy="1000125"/>
                  <wp:effectExtent l="0" t="0" r="0" b="9525"/>
                  <wp:docPr id="6" name="Рисунок 6" descr="http://schools.keldysh.ru/galsm/Lesson01/kind03k.gif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schools.keldysh.ru/galsm/Lesson01/kind03k.gif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333500" cy="1000125"/>
                  <wp:effectExtent l="0" t="0" r="0" b="9525"/>
                  <wp:docPr id="5" name="Рисунок 5" descr="http://schools.keldysh.ru/galsm/Lesson01/kind04k.gif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schools.keldysh.ru/galsm/Lesson01/kind04k.gif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0" w:type="pct"/>
            <w:vAlign w:val="center"/>
            <w:hideMark/>
          </w:tcPr>
          <w:p w:rsidR="00D008BA" w:rsidRPr="00D008BA" w:rsidRDefault="00D008BA" w:rsidP="00D008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08BA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>
                  <wp:extent cx="1333500" cy="1000125"/>
                  <wp:effectExtent l="0" t="0" r="0" b="9525"/>
                  <wp:docPr id="4" name="Рисунок 4" descr="http://schools.keldysh.ru/galsm/Lesson01/kind07k.gif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schools.keldysh.ru/galsm/Lesson01/kind07k.gif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t>Картинки можно рассмотреть увеличенными, если их открыть.</w:t>
      </w:r>
      <w:r w:rsidRPr="00D008BA">
        <w:rPr>
          <w:rFonts w:ascii="Arbat" w:eastAsia="Times New Roman" w:hAnsi="Arbat" w:cs="Times New Roman"/>
          <w:b/>
          <w:bCs/>
          <w:color w:val="000000"/>
          <w:sz w:val="20"/>
          <w:szCs w:val="20"/>
          <w:lang w:eastAsia="ru-RU"/>
        </w:rPr>
        <w:br/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t>Придумай и сделай свою картину. </w:t>
      </w:r>
      <w:r w:rsidRPr="00D008BA">
        <w:rPr>
          <w:rFonts w:ascii="Arbat" w:eastAsia="Times New Roman" w:hAnsi="Arbat" w:cs="Times New Roman"/>
          <w:color w:val="000000"/>
          <w:sz w:val="27"/>
          <w:szCs w:val="27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FF0000"/>
          <w:sz w:val="27"/>
          <w:szCs w:val="27"/>
          <w:u w:val="single"/>
          <w:lang w:eastAsia="ru-RU"/>
        </w:rPr>
        <w:t>Подсказка :</w:t>
      </w:r>
      <w:r w:rsidRPr="00D008BA">
        <w:rPr>
          <w:rFonts w:ascii="Arbat" w:eastAsia="Times New Roman" w:hAnsi="Arbat" w:cs="Times New Roman"/>
          <w:b/>
          <w:bCs/>
          <w:color w:val="FF0000"/>
          <w:sz w:val="27"/>
          <w:szCs w:val="27"/>
          <w:u w:val="single"/>
          <w:lang w:eastAsia="ru-RU"/>
        </w:rPr>
        <w:br/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 xml:space="preserve">- Для фона композиции </w:t>
      </w:r>
      <w:proofErr w:type="spellStart"/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затонируй</w:t>
      </w:r>
      <w:proofErr w:type="spellEnd"/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 xml:space="preserve"> белый лист бумаги.</w:t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br/>
        <w:t>- </w:t>
      </w:r>
      <w:r w:rsidRPr="00D008BA">
        <w:rPr>
          <w:rFonts w:ascii="Arbat" w:eastAsia="Times New Roman" w:hAnsi="Arbat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8600" cy="238125"/>
            <wp:effectExtent l="0" t="0" r="0" b="9525"/>
            <wp:docPr id="3" name="Рисунок 3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 Вырежи из черной бумаги силуэтный сюжет.</w:t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br/>
        <w:t>- </w:t>
      </w:r>
      <w:r w:rsidRPr="00D008BA">
        <w:rPr>
          <w:rFonts w:ascii="Arbat" w:eastAsia="Times New Roman" w:hAnsi="Arbat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8600" cy="238125"/>
            <wp:effectExtent l="0" t="0" r="0" b="9525"/>
            <wp:docPr id="2" name="Рисунок 2" descr="http://schools.keldysh.ru/galsm/Lesson01/scissors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schools.keldysh.ru/galsm/Lesson01/scissors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08BA">
        <w:rPr>
          <w:rFonts w:ascii="Arbat" w:eastAsia="Times New Roman" w:hAnsi="Arbat" w:cs="Times New Roman"/>
          <w:b/>
          <w:bCs/>
          <w:color w:val="000000"/>
          <w:sz w:val="24"/>
          <w:szCs w:val="24"/>
          <w:lang w:eastAsia="ru-RU"/>
        </w:rPr>
        <w:t> Оформи композицию в паспарту.</w:t>
      </w:r>
    </w:p>
    <w:p w:rsidR="00D008BA" w:rsidRPr="00D008BA" w:rsidRDefault="00D008BA" w:rsidP="00D008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08B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517.25pt;height:1.5pt" o:hrpct="710" o:hralign="center" o:hrstd="t" o:hrnoshade="t" o:hr="t" fillcolor="black" stroked="f"/>
        </w:pict>
      </w:r>
    </w:p>
    <w:p w:rsidR="00D008BA" w:rsidRPr="00D008BA" w:rsidRDefault="00D008BA" w:rsidP="00D008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D008B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При разработке методики были использованы </w:t>
      </w:r>
      <w:r w:rsidRPr="00D008B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br/>
        <w:t>и обобщены материалы из интернета:</w:t>
      </w:r>
      <w:r w:rsidRPr="00D008BA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br/>
      </w:r>
      <w:hyperlink r:id="rId35" w:history="1">
        <w:r w:rsidRPr="00D008BA">
          <w:rPr>
            <w:rFonts w:ascii="Times New Roman" w:eastAsia="Times New Roman" w:hAnsi="Times New Roman" w:cs="Times New Roman"/>
            <w:i/>
            <w:iCs/>
            <w:color w:val="0000FF"/>
            <w:sz w:val="20"/>
            <w:szCs w:val="20"/>
            <w:u w:val="single"/>
            <w:lang w:eastAsia="ru-RU"/>
          </w:rPr>
          <w:t>http://www.sanford-artedventures.com/study/study.html</w:t>
        </w:r>
      </w:hyperlink>
      <w:r w:rsidRPr="00D008BA">
        <w:rPr>
          <w:rFonts w:ascii="Times New Roman" w:eastAsia="Times New Roman" w:hAnsi="Times New Roman" w:cs="Times New Roman"/>
          <w:i/>
          <w:iCs/>
          <w:color w:val="0000FF"/>
          <w:sz w:val="20"/>
          <w:szCs w:val="20"/>
          <w:lang w:eastAsia="ru-RU"/>
        </w:rPr>
        <w:t> </w:t>
      </w:r>
      <w:r w:rsidRPr="00D008BA">
        <w:rPr>
          <w:rFonts w:ascii="Times New Roman" w:eastAsia="Times New Roman" w:hAnsi="Times New Roman" w:cs="Times New Roman"/>
          <w:i/>
          <w:iCs/>
          <w:color w:val="0000FF"/>
          <w:sz w:val="20"/>
          <w:szCs w:val="20"/>
          <w:lang w:eastAsia="ru-RU"/>
        </w:rPr>
        <w:br/>
      </w:r>
      <w:hyperlink r:id="rId36" w:history="1">
        <w:r w:rsidRPr="00D008BA">
          <w:rPr>
            <w:rFonts w:ascii="Times New Roman" w:eastAsia="Times New Roman" w:hAnsi="Times New Roman" w:cs="Times New Roman"/>
            <w:i/>
            <w:iCs/>
            <w:color w:val="0000FF"/>
            <w:sz w:val="20"/>
            <w:szCs w:val="20"/>
            <w:u w:val="single"/>
            <w:lang w:eastAsia="ru-RU"/>
          </w:rPr>
          <w:t>http://www.av-medien.de/produkte/geschich/beispiel.htm</w:t>
        </w:r>
      </w:hyperlink>
      <w:r w:rsidRPr="00D008BA">
        <w:rPr>
          <w:rFonts w:ascii="Times New Roman" w:eastAsia="Times New Roman" w:hAnsi="Times New Roman" w:cs="Times New Roman"/>
          <w:i/>
          <w:iCs/>
          <w:color w:val="0000FF"/>
          <w:sz w:val="20"/>
          <w:szCs w:val="20"/>
          <w:lang w:eastAsia="ru-RU"/>
        </w:rPr>
        <w:t> </w:t>
      </w:r>
      <w:r w:rsidRPr="00D008BA">
        <w:rPr>
          <w:rFonts w:ascii="Times New Roman" w:eastAsia="Times New Roman" w:hAnsi="Times New Roman" w:cs="Times New Roman"/>
          <w:i/>
          <w:iCs/>
          <w:color w:val="0000FF"/>
          <w:sz w:val="20"/>
          <w:szCs w:val="20"/>
          <w:lang w:eastAsia="ru-RU"/>
        </w:rPr>
        <w:br/>
      </w:r>
      <w:hyperlink r:id="rId37" w:history="1">
        <w:r w:rsidRPr="00D008BA">
          <w:rPr>
            <w:rFonts w:ascii="Times New Roman" w:eastAsia="Times New Roman" w:hAnsi="Times New Roman" w:cs="Times New Roman"/>
            <w:i/>
            <w:iCs/>
            <w:color w:val="0000FF"/>
            <w:sz w:val="20"/>
            <w:szCs w:val="20"/>
            <w:u w:val="single"/>
            <w:lang w:eastAsia="ru-RU"/>
          </w:rPr>
          <w:t>http://schools.sbe.saskatoon.sk.ca/lawso/CLASSES/2000list/janzen/silou/silhome.html</w:t>
        </w:r>
      </w:hyperlink>
    </w:p>
    <w:p w:rsidR="006D7512" w:rsidRPr="00D008BA" w:rsidRDefault="00D008BA"/>
    <w:sectPr w:rsidR="006D7512" w:rsidRPr="00D008BA" w:rsidSect="00D008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tinas">
    <w:altName w:val="Times New Roman"/>
    <w:panose1 w:val="00000000000000000000"/>
    <w:charset w:val="00"/>
    <w:family w:val="roman"/>
    <w:notTrueType/>
    <w:pitch w:val="default"/>
  </w:font>
  <w:font w:name="Arb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31"/>
    <w:rsid w:val="00151231"/>
    <w:rsid w:val="00623856"/>
    <w:rsid w:val="006D6E1F"/>
    <w:rsid w:val="0095739F"/>
    <w:rsid w:val="00D0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CAA71-AA2D-4E5B-BB11-D69EDD49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008BA"/>
    <w:rPr>
      <w:i/>
      <w:iCs/>
    </w:rPr>
  </w:style>
  <w:style w:type="character" w:styleId="a5">
    <w:name w:val="Strong"/>
    <w:basedOn w:val="a0"/>
    <w:uiPriority w:val="22"/>
    <w:qFormat/>
    <w:rsid w:val="00D008BA"/>
    <w:rPr>
      <w:b/>
      <w:bCs/>
    </w:rPr>
  </w:style>
  <w:style w:type="character" w:customStyle="1" w:styleId="apple-converted-space">
    <w:name w:val="apple-converted-space"/>
    <w:basedOn w:val="a0"/>
    <w:rsid w:val="00D00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34" Type="http://schemas.openxmlformats.org/officeDocument/2006/relationships/image" Target="media/image27.gif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33" Type="http://schemas.openxmlformats.org/officeDocument/2006/relationships/hyperlink" Target="http://schools.keldysh.ru/galsm/Lesson01/kind07.htm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hyperlink" Target="http://schools.keldysh.ru/galsm/Lesson01/kind03.htm" TargetMode="Externa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32" Type="http://schemas.openxmlformats.org/officeDocument/2006/relationships/image" Target="media/image26.gif"/><Relationship Id="rId37" Type="http://schemas.openxmlformats.org/officeDocument/2006/relationships/hyperlink" Target="http://schools.sbe.saskatoon.sk.ca/lawso/CLASSES/2000list/janzen/silou/silhome.html" TargetMode="External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4.gif"/><Relationship Id="rId36" Type="http://schemas.openxmlformats.org/officeDocument/2006/relationships/hyperlink" Target="http://www.av-medien.de/produkte/geschich/beispiel.htm" TargetMode="External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hyperlink" Target="http://schools.keldysh.ru/galsm/Lesson01/kind04.ht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hyperlink" Target="http://schools.keldysh.ru/galsm/Lesson01/kind02.htm" TargetMode="External"/><Relationship Id="rId30" Type="http://schemas.openxmlformats.org/officeDocument/2006/relationships/image" Target="media/image25.gif"/><Relationship Id="rId35" Type="http://schemas.openxmlformats.org/officeDocument/2006/relationships/hyperlink" Target="http://www.sanford-artedventures.com/study/stud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2017-04-11T03:28:00Z</dcterms:created>
  <dcterms:modified xsi:type="dcterms:W3CDTF">2017-04-11T03:28:00Z</dcterms:modified>
</cp:coreProperties>
</file>